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C6" w:rsidRDefault="00486EDF">
      <w:pPr>
        <w:pStyle w:val="MCTitle"/>
      </w:pPr>
      <w:r>
        <w:t>All-in-focus image capture using lens swivel</w:t>
      </w:r>
    </w:p>
    <w:p w:rsidR="00657AC6" w:rsidRDefault="00657AC6">
      <w:pPr>
        <w:jc w:val="center"/>
        <w:rPr>
          <w:b/>
          <w:sz w:val="22"/>
        </w:rPr>
      </w:pPr>
    </w:p>
    <w:p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:rsidR="00657AC6" w:rsidRDefault="005E5126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:rsidR="00657AC6" w:rsidRDefault="00657AC6"/>
    <w:p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Indent left and right margins 0.5 </w:t>
      </w:r>
      <w:r w:rsidRPr="004B6ADA">
        <w:rPr>
          <w:noProof/>
        </w:rPr>
        <w:t>in</w:t>
      </w:r>
      <w:r>
        <w:t xml:space="preserve">. (1.27 cm), justify the paragraph (on both right and left), and use the same font as in the body of the paper. </w:t>
      </w:r>
      <w:r w:rsidRPr="004B6ADA">
        <w:rPr>
          <w:noProof/>
          <w:sz w:val="18"/>
        </w:rPr>
        <w:t>Your</w:t>
      </w:r>
      <w:r>
        <w:rPr>
          <w:sz w:val="18"/>
        </w:rPr>
        <w:t xml:space="preserve"> </w:t>
      </w:r>
      <w:r w:rsidR="00A741C9">
        <w:rPr>
          <w:sz w:val="18"/>
        </w:rPr>
        <w:t xml:space="preserve">35d word </w:t>
      </w:r>
      <w:r>
        <w:rPr>
          <w:sz w:val="18"/>
        </w:rPr>
        <w:t>abstract</w:t>
      </w:r>
      <w:r>
        <w:t xml:space="preserve"> should be </w:t>
      </w:r>
      <w:r w:rsidRPr="004B6ADA">
        <w:rPr>
          <w:noProof/>
        </w:rPr>
        <w:t>an explicit</w:t>
      </w:r>
      <w:r>
        <w:t xml:space="preserve"> summary of the paper that states the problem, the methods used, and the major results and </w:t>
      </w:r>
      <w:r w:rsidR="005E5126">
        <w:t>conclusions.</w:t>
      </w:r>
    </w:p>
    <w:p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(000.0000) General; (000.0000) General </w:t>
      </w:r>
      <w:r w:rsidR="005917B3">
        <w:t>[8-pt. type</w:t>
      </w:r>
      <w:r w:rsidR="00F90379">
        <w:t xml:space="preserve">] </w:t>
      </w:r>
      <w:r w:rsidR="005917B3">
        <w:t xml:space="preserve">For codes, see </w:t>
      </w:r>
      <w:hyperlink r:id="rId12" w:history="1">
        <w:r w:rsidR="00F90379" w:rsidRPr="00013621">
          <w:rPr>
            <w:rStyle w:val="Hyperlink"/>
          </w:rPr>
          <w:t>http://www.osapublishing.org/submit/ocis/</w:t>
        </w:r>
      </w:hyperlink>
    </w:p>
    <w:p w:rsidR="00657AC6" w:rsidRDefault="00657AC6">
      <w:pPr>
        <w:pStyle w:val="MCSectionHead"/>
        <w:spacing w:before="0"/>
      </w:pPr>
    </w:p>
    <w:p w:rsidR="00657AC6" w:rsidRDefault="00407843">
      <w:pPr>
        <w:pStyle w:val="MCSectionHead"/>
        <w:spacing w:before="0"/>
        <w:jc w:val="left"/>
      </w:pPr>
      <w:r>
        <w:t>1. Introduction</w:t>
      </w:r>
    </w:p>
    <w:p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</w:t>
      </w:r>
      <w:proofErr w:type="spellStart"/>
      <w:r w:rsidR="00F76224">
        <w:t>wavefront</w:t>
      </w:r>
      <w:proofErr w:type="spellEnd"/>
      <w:r w:rsidR="00F76224">
        <w:t xml:space="preserve">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4B6ADA">
        <w:rPr>
          <w:noProof/>
        </w:rPr>
        <w:t xml:space="preserve">a </w:t>
      </w:r>
      <w:r w:rsidR="004F4E45" w:rsidRPr="004B6ADA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  <w:r w:rsidR="004F4E45">
        <w:t xml:space="preserve"> It is curious that this </w:t>
      </w:r>
      <w:r w:rsidR="00317E3B">
        <w:t>technique</w:t>
      </w:r>
      <w:r w:rsidR="004F4E45">
        <w:t xml:space="preserve"> </w:t>
      </w:r>
      <w:r w:rsidR="00317E3B">
        <w:rPr>
          <w:noProof/>
        </w:rPr>
        <w:t xml:space="preserve">has not </w:t>
      </w:r>
      <w:r w:rsidR="00317E3B" w:rsidRPr="004B6ADA">
        <w:rPr>
          <w:noProof/>
        </w:rPr>
        <w:t>been discussed</w:t>
      </w:r>
      <w:r w:rsidR="00317E3B">
        <w:rPr>
          <w:noProof/>
        </w:rPr>
        <w:t xml:space="preserve"> before</w:t>
      </w:r>
      <w:r w:rsidR="00317E3B">
        <w:rPr>
          <w:rStyle w:val="FootnoteReference"/>
          <w:noProof/>
        </w:rPr>
        <w:footnoteReference w:id="1"/>
      </w:r>
      <w:r w:rsidR="006A4627">
        <w:t>.</w:t>
      </w:r>
    </w:p>
    <w:p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C013569" wp14:editId="656AC7D9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[#refs]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[#refs] </w:t>
      </w:r>
      <w:r w:rsidR="00E5250B" w:rsidRPr="00876C94">
        <w:rPr>
          <w:noProof/>
        </w:rPr>
        <w:t xml:space="preserve">is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</w:t>
      </w:r>
      <w:proofErr w:type="spellStart"/>
      <w:r w:rsidR="00266E60">
        <w:t>PoSF</w:t>
      </w:r>
      <w:proofErr w:type="spellEnd"/>
      <w:r w:rsidR="00266E60">
        <w:t xml:space="preserve">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</w:t>
      </w:r>
      <w:proofErr w:type="spellStart"/>
      <w:r w:rsidR="00266E60">
        <w:t>PoSF</w:t>
      </w:r>
      <w:proofErr w:type="spellEnd"/>
      <w:r w:rsidR="00266E60">
        <w:t xml:space="preserve"> </w:t>
      </w:r>
      <w:r w:rsidR="0048684C" w:rsidRPr="004B6ADA">
        <w:rPr>
          <w:noProof/>
        </w:rPr>
        <w:t>are</w:t>
      </w:r>
      <w:r w:rsidR="00266E60" w:rsidRPr="004B6ADA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</w:t>
      </w:r>
      <w:proofErr w:type="spellStart"/>
      <w:r w:rsidR="009E43B2">
        <w:t>PoSF</w:t>
      </w:r>
      <w:proofErr w:type="spellEnd"/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are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r w:rsidR="00860AF7" w:rsidRPr="004B6ADA">
        <w:rPr>
          <w:noProof/>
        </w:rPr>
        <w:t>homographies</w:t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proofErr w:type="spellStart"/>
      <w:r w:rsidR="00860AF7">
        <w:t>PoSF</w:t>
      </w:r>
      <w:proofErr w:type="spellEnd"/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>we can construct a stack with relatively few images that collectively contain all regions</w:t>
      </w:r>
      <w:r w:rsidR="008346D8">
        <w:t xml:space="preserve"> in focus,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 xml:space="preserve">Since the inter-image </w:t>
      </w:r>
      <w:proofErr w:type="spellStart"/>
      <w:r>
        <w:t>homography</w:t>
      </w:r>
      <w:proofErr w:type="spellEnd"/>
      <w:r>
        <w:t xml:space="preserve">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4B6ADA">
        <w:rPr>
          <w:noProof/>
        </w:rPr>
        <w:t>a</w:t>
      </w:r>
      <w:r w:rsidRPr="004B6ADA">
        <w:rPr>
          <w:noProof/>
        </w:rPr>
        <w:t xml:space="preserve"> </w:t>
      </w:r>
      <w:r w:rsidR="00C7470F" w:rsidRPr="004B6ADA">
        <w:rPr>
          <w:noProof/>
        </w:rPr>
        <w:t>thick</w:t>
      </w:r>
      <w:r w:rsidR="0048684C">
        <w:rPr>
          <w:noProof/>
        </w:rPr>
        <w:t xml:space="preserve"> </w:t>
      </w:r>
      <w:r w:rsidR="00C7470F" w:rsidRPr="0048684C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</w:t>
      </w:r>
      <w:r w:rsidR="00353A55">
        <w:t>the origin of image frame</w:t>
      </w:r>
      <w:r w:rsidR="00353A5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>from the pivot point along the</w:t>
      </w:r>
      <w:bookmarkStart w:id="0" w:name="_GoBack"/>
      <w:bookmarkEnd w:id="0"/>
      <w:r w:rsidR="005A55AB">
        <w:t xml:space="preserve"> optical axis</w:t>
      </w:r>
      <w:r w:rsidR="002A2408">
        <w:t xml:space="preserve">. </w:t>
      </w:r>
    </w:p>
    <w:p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4C81AD58" wp14:editId="25E3D6D2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and</w:t>
      </w:r>
      <w:proofErr w:type="gramEnd"/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>, derived in [#ref</w:t>
      </w:r>
      <w:r w:rsidR="00A81A14">
        <w:rPr>
          <w:bCs/>
          <w:iCs/>
          <w:color w:val="000000" w:themeColor="text1"/>
          <w:kern w:val="24"/>
          <w:szCs w:val="40"/>
        </w:rPr>
        <w:t>5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:rsidTr="00CB74B1">
        <w:tc>
          <w:tcPr>
            <w:tcW w:w="8631" w:type="dxa"/>
            <w:shd w:val="clear" w:color="auto" w:fill="auto"/>
            <w:vAlign w:val="center"/>
          </w:tcPr>
          <w:p w:rsidR="002A2408" w:rsidRDefault="005E5126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1</w:instrText>
              </w:r>
            </w:fldSimple>
            <w:r>
              <w:instrText>)</w:instrText>
            </w:r>
            <w:r>
              <w:fldChar w:fldCharType="end"/>
            </w:r>
          </w:p>
        </w:tc>
      </w:tr>
    </w:tbl>
    <w:p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447877">
        <w:rPr>
          <w:i w:val="0"/>
          <w:iCs/>
          <w:color w:val="000000" w:themeColor="text1"/>
          <w:kern w:val="24"/>
          <w:szCs w:val="40"/>
        </w:rPr>
        <w:t>a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>
        <w:rPr>
          <w:i w:val="0"/>
          <w:iCs/>
          <w:kern w:val="24"/>
          <w:szCs w:val="40"/>
        </w:rPr>
        <w:t xml:space="preserve">,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861F35">
        <w:rPr>
          <w:i w:val="0"/>
          <w:iCs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F15681">
        <w:rPr>
          <w:i w:val="0"/>
          <w:iCs/>
          <w:kern w:val="24"/>
          <w:szCs w:val="40"/>
        </w:rPr>
        <w:t xml:space="preserve"> and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magnification.</w:t>
      </w:r>
      <w:r w:rsidR="00E040EC">
        <w:rPr>
          <w:i w:val="0"/>
          <w:iCs/>
          <w:kern w:val="24"/>
          <w:szCs w:val="40"/>
        </w:rPr>
        <w:t xml:space="preserve"> The pupil magnification is defined as the ratio of the exit pupil to the entrance pupil.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:rsidR="00DC6A38" w:rsidRPr="00DC6A38" w:rsidRDefault="00E040EC" w:rsidP="00DC6A38">
      <w:pPr>
        <w:pStyle w:val="MCBody"/>
        <w:ind w:firstLine="288"/>
      </w:pPr>
      <w:r>
        <w:t>Rotating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distortion. </w:t>
      </w:r>
      <w:r>
        <w:t>For</w:t>
      </w:r>
      <w:r w:rsidR="00115D6C">
        <w:t xml:space="preserve"> </w:t>
      </w:r>
      <w:r>
        <w:t>a fixed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:rsidTr="00115D6C">
        <w:tc>
          <w:tcPr>
            <w:tcW w:w="8631" w:type="dxa"/>
            <w:shd w:val="clear" w:color="auto" w:fill="auto"/>
            <w:vAlign w:val="center"/>
          </w:tcPr>
          <w:p w:rsidR="00115D6C" w:rsidRPr="0010438F" w:rsidRDefault="005E5126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1" w:name="NumberRef7055475116"/>
        <w:bookmarkStart w:id="2" w:name="NumberRef2895624638"/>
        <w:tc>
          <w:tcPr>
            <w:tcW w:w="720" w:type="dxa"/>
            <w:shd w:val="clear" w:color="auto" w:fill="auto"/>
            <w:vAlign w:val="center"/>
          </w:tcPr>
          <w:p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2</w:instrText>
              </w:r>
            </w:fldSimple>
            <w:r w:rsidRPr="0010438F">
              <w:instrText>)</w:instrText>
            </w:r>
            <w:r w:rsidRPr="0010438F">
              <w:fldChar w:fldCharType="end"/>
            </w:r>
            <w:bookmarkEnd w:id="1"/>
            <w:bookmarkEnd w:id="2"/>
          </w:p>
        </w:tc>
      </w:tr>
    </w:tbl>
    <w:p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for the same object point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774C">
        <w:t>use</w:t>
      </w:r>
      <w:r w:rsidR="0001212A">
        <w:t xml:space="preserve"> the image </w:t>
      </w:r>
      <w:r w:rsidR="002C4F4B">
        <w:t>with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 xml:space="preserve">he reference </w:t>
      </w:r>
      <w:r w:rsidR="002C4F4B">
        <w:t xml:space="preserve">is derived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:rsidTr="0001212A">
        <w:tc>
          <w:tcPr>
            <w:tcW w:w="8631" w:type="dxa"/>
            <w:shd w:val="clear" w:color="auto" w:fill="auto"/>
            <w:vAlign w:val="center"/>
          </w:tcPr>
          <w:p w:rsidR="0001212A" w:rsidRDefault="005E5126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3" w:name="NumberRef5334240198"/>
        <w:bookmarkStart w:id="4" w:name="NumberRef5795186162"/>
        <w:tc>
          <w:tcPr>
            <w:tcW w:w="720" w:type="dxa"/>
            <w:shd w:val="clear" w:color="auto" w:fill="auto"/>
            <w:vAlign w:val="center"/>
          </w:tcPr>
          <w:p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>
                <w:rPr>
                  <w:noProof/>
                </w:rPr>
                <w:instrText>3</w:instrText>
              </w:r>
            </w:fldSimple>
            <w:r>
              <w:instrText>)</w:instrText>
            </w:r>
            <w:r>
              <w:fldChar w:fldCharType="end"/>
            </w:r>
            <w:bookmarkEnd w:id="3"/>
            <w:bookmarkEnd w:id="4"/>
          </w:p>
        </w:tc>
      </w:tr>
    </w:tbl>
    <w:p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shows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mapping allows us to register all the images obtain</w:t>
      </w:r>
      <w:r w:rsidR="002C4F4B">
        <w:rPr>
          <w:iCs/>
          <w:color w:val="000000" w:themeColor="text1"/>
          <w:kern w:val="24"/>
          <w:szCs w:val="36"/>
        </w:rPr>
        <w:t>ed under lens rotation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imaging three playing cards placed at </w:t>
      </w:r>
      <w:r w:rsidR="00E24092">
        <w:t>distances</w:t>
      </w:r>
      <w:r w:rsidR="00660C9A">
        <w:t xml:space="preserve"> </w:t>
      </w:r>
      <w:r w:rsidR="00E24092">
        <w:t xml:space="preserve">of </w:t>
      </w:r>
      <w:r w:rsidR="00660C9A">
        <w:t xml:space="preserve">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 xml:space="preserve">We used </w:t>
      </w:r>
      <w:proofErr w:type="spellStart"/>
      <w:r w:rsidR="00660C9A">
        <w:t>PyZDDE</w:t>
      </w:r>
      <w:proofErr w:type="spellEnd"/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660C9A">
        <w:t xml:space="preserve">to </w:t>
      </w:r>
      <w:r w:rsidR="00A741C9">
        <w:t>form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>. It shows the individual images of the three cards were vertically shifted and de-magnified (not apparent in the figure) by the same amount a</w:t>
      </w:r>
      <w:proofErr w:type="spellStart"/>
      <w:r w:rsidR="006E2C0D">
        <w:t>s</w:t>
      </w:r>
      <w:proofErr w:type="spellEnd"/>
      <w:r w:rsidR="006E2C0D">
        <w:t xml:space="preserve"> </w:t>
      </w:r>
      <w:r w:rsidR="00E24092">
        <w:t>expected</w:t>
      </w:r>
      <w:r w:rsidR="00F2717A">
        <w:t>.</w:t>
      </w:r>
      <w:r w:rsidR="00D12B80">
        <w:t xml:space="preserve"> The regions in and out of focus are seen on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</w:t>
      </w:r>
      <w:proofErr w:type="spellStart"/>
      <w:r w:rsidR="00F2717A">
        <w:t>LoG</w:t>
      </w:r>
      <w:proofErr w:type="spellEnd"/>
      <w:r w:rsidR="00F2717A">
        <w:t>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</w:t>
      </w:r>
      <w:proofErr w:type="spellStart"/>
      <w:r w:rsidR="00F2717A">
        <w:t>homography</w:t>
      </w:r>
      <w:proofErr w:type="spellEnd"/>
      <w:r w:rsidR="00F2717A">
        <w:t xml:space="preserve">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 xml:space="preserve">regions (as measured by </w:t>
      </w:r>
      <w:proofErr w:type="spellStart"/>
      <w:r w:rsidR="00A741C9">
        <w:t>LoG</w:t>
      </w:r>
      <w:proofErr w:type="spellEnd"/>
      <w:r w:rsidR="00A741C9">
        <w:t>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>the composite photograph in which</w:t>
      </w:r>
      <w:r w:rsidR="00F2717A">
        <w:t xml:space="preserve"> all the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</w:t>
      </w:r>
      <w:proofErr w:type="spellStart"/>
      <w:r w:rsidR="00F2717A">
        <w:t>LoG</w:t>
      </w:r>
      <w:proofErr w:type="spellEnd"/>
      <w:r w:rsidR="00F2717A">
        <w:t xml:space="preserve"> filter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6847AB19" wp14:editId="207BDCA3">
            <wp:extent cx="55460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 xml:space="preserve">Image simulation using Zemax and </w:t>
      </w:r>
      <w:proofErr w:type="spellStart"/>
      <w:r w:rsidRPr="00AE5DDE">
        <w:rPr>
          <w:b w:val="0"/>
        </w:rPr>
        <w:t>PyZDDE</w:t>
      </w:r>
      <w:proofErr w:type="spellEnd"/>
      <w:r w:rsidRPr="00AE5DDE">
        <w:rPr>
          <w:b w:val="0"/>
        </w:rPr>
        <w:t>: (a)</w:t>
      </w:r>
      <w:r>
        <w:rPr>
          <w:b w:val="0"/>
        </w:rPr>
        <w:t xml:space="preserve"> Setup. (b) </w:t>
      </w:r>
      <w:r w:rsidR="0073172F">
        <w:rPr>
          <w:b w:val="0"/>
        </w:rPr>
        <w:t xml:space="preserve">Photograph </w:t>
      </w:r>
      <w:r w:rsidR="00D12B80">
        <w:rPr>
          <w:b w:val="0"/>
        </w:rPr>
        <w:t>for</w:t>
      </w:r>
      <w:r w:rsidR="0073172F">
        <w:rPr>
          <w:b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β=-6°</m:t>
        </m:r>
      </m:oMath>
      <w:r w:rsidR="0073172F">
        <w:rPr>
          <w:b w:val="0"/>
        </w:rPr>
        <w:t>. (c) Focus-</w:t>
      </w:r>
      <w:r>
        <w:rPr>
          <w:b w:val="0"/>
        </w:rPr>
        <w:t>measure u</w:t>
      </w:r>
      <w:r w:rsidR="00D12B80">
        <w:rPr>
          <w:b w:val="0"/>
        </w:rPr>
        <w:t xml:space="preserve">sing </w:t>
      </w:r>
      <w:proofErr w:type="spellStart"/>
      <w:r w:rsidR="00D12B80">
        <w:rPr>
          <w:b w:val="0"/>
        </w:rPr>
        <w:t>LoG</w:t>
      </w:r>
      <w:proofErr w:type="spellEnd"/>
      <w:r w:rsidR="00D12B80">
        <w:rPr>
          <w:b w:val="0"/>
        </w:rPr>
        <w:t xml:space="preserve"> filter</w:t>
      </w:r>
      <w:r>
        <w:rPr>
          <w:b w:val="0"/>
        </w:rPr>
        <w:t>. (d) Composite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D12B80">
        <w:t>simple</w:t>
      </w:r>
      <w:r w:rsidR="003E0545">
        <w:t xml:space="preserve"> method of </w:t>
      </w:r>
      <w:r w:rsidR="00214D53">
        <w:t>generating</w:t>
      </w:r>
      <w:r w:rsidR="003E0545">
        <w:t xml:space="preserve"> a</w:t>
      </w:r>
      <w:r>
        <w:t xml:space="preserve">n all-in-focus image </w:t>
      </w:r>
      <w:r w:rsidR="003E0545">
        <w:t xml:space="preserve">by </w:t>
      </w:r>
      <w:r>
        <w:t>blending</w:t>
      </w:r>
      <w:r w:rsidR="003E0545">
        <w:t xml:space="preserve"> a sequence of images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method hinges on </w:t>
      </w:r>
      <w:r w:rsidR="000D1421">
        <w:t>rotating about the</w:t>
      </w:r>
      <w:r w:rsidR="00214D53">
        <w:t xml:space="preserve"> center of the</w:t>
      </w:r>
      <w:r w:rsidR="000D1421">
        <w:t xml:space="preserve"> entrance pupil and </w:t>
      </w:r>
      <w:r>
        <w:t xml:space="preserve">the use of a symmetric lens. Although not quite </w:t>
      </w:r>
      <w:r w:rsidR="000D1421">
        <w:t>prevalent</w:t>
      </w:r>
      <w:r>
        <w:t xml:space="preserve"> (</w:t>
      </w:r>
      <w:r w:rsidR="000D1421">
        <w:t>about 8% of lenses in our survey of 120 lenses from Zemax lens database had pupil magnification very close to one</w:t>
      </w:r>
      <w:r>
        <w:t xml:space="preserve">), symmetric lenses are typically </w:t>
      </w:r>
      <w:r w:rsidR="00214D53">
        <w:t>used</w:t>
      </w:r>
      <w:r>
        <w:t xml:space="preserve"> in Scheimpflug cameras.  </w:t>
      </w:r>
    </w:p>
    <w:p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[1] C. van </w:t>
      </w:r>
      <w:proofErr w:type="spellStart"/>
      <w:r>
        <w:t>Trigt</w:t>
      </w:r>
      <w:proofErr w:type="spellEnd"/>
      <w:r>
        <w:t xml:space="preserve">, “Visual system-response functions and </w:t>
      </w:r>
      <w:proofErr w:type="gramStart"/>
      <w:r>
        <w:t>estimating  reflectance</w:t>
      </w:r>
      <w:proofErr w:type="gramEnd"/>
      <w:r>
        <w:t xml:space="preserve">,” JOSA A </w:t>
      </w:r>
      <w:r>
        <w:rPr>
          <w:b/>
        </w:rPr>
        <w:t>14,</w:t>
      </w:r>
      <w:r>
        <w:t xml:space="preserve"> 741-755  (1997).</w:t>
      </w:r>
    </w:p>
    <w:p w:rsidR="00657AC6" w:rsidRDefault="00657AC6">
      <w:pPr>
        <w:pStyle w:val="MCReference"/>
        <w:ind w:firstLine="270"/>
      </w:pPr>
    </w:p>
    <w:p w:rsidR="00657AC6" w:rsidRDefault="00657AC6">
      <w:pPr>
        <w:pStyle w:val="MCReference"/>
      </w:pPr>
      <w:r>
        <w:t xml:space="preserve">[2] David F. Edwards, “Silicon (Si)” in </w:t>
      </w:r>
      <w:r>
        <w:rPr>
          <w:i/>
        </w:rPr>
        <w:t xml:space="preserve">Handbook of optical constants of </w:t>
      </w:r>
      <w:r w:rsidRPr="004B6ADA">
        <w:rPr>
          <w:i/>
          <w:noProof/>
        </w:rPr>
        <w:t>solids</w:t>
      </w:r>
      <w:r>
        <w:rPr>
          <w:i/>
        </w:rPr>
        <w:t>,</w:t>
      </w:r>
      <w:r>
        <w:t xml:space="preserve"> E.D. </w:t>
      </w:r>
      <w:proofErr w:type="spellStart"/>
      <w:r>
        <w:t>Palik</w:t>
      </w:r>
      <w:proofErr w:type="spellEnd"/>
      <w:r>
        <w:t>, ed. (Academic, Orlando, Fla. 1985).</w:t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[3] F. </w:t>
      </w:r>
      <w:proofErr w:type="spellStart"/>
      <w:r>
        <w:t>Ladouceur</w:t>
      </w:r>
      <w:proofErr w:type="spellEnd"/>
      <w:r>
        <w:t xml:space="preserve"> and J. D. Love, </w:t>
      </w:r>
      <w:r>
        <w:rPr>
          <w:i/>
        </w:rPr>
        <w:t xml:space="preserve">Silica-based </w:t>
      </w:r>
      <w:r w:rsidRPr="004B6ADA">
        <w:rPr>
          <w:i/>
          <w:noProof/>
        </w:rPr>
        <w:t>buried</w:t>
      </w:r>
      <w:r>
        <w:rPr>
          <w:i/>
        </w:rPr>
        <w:t xml:space="preserve"> channel waveguides and devices</w:t>
      </w:r>
      <w:r>
        <w:t xml:space="preserve"> (Chapman &amp; Hall, 1995), Chap. 8.</w:t>
      </w:r>
    </w:p>
    <w:p w:rsidR="00657AC6" w:rsidRDefault="00657AC6">
      <w:pPr>
        <w:pStyle w:val="MCReference"/>
      </w:pPr>
    </w:p>
    <w:p w:rsidR="00657AC6" w:rsidRDefault="00657AC6">
      <w:pPr>
        <w:pStyle w:val="MCBody"/>
        <w:spacing w:before="0"/>
        <w:jc w:val="left"/>
        <w:rPr>
          <w:sz w:val="16"/>
        </w:rPr>
      </w:pPr>
      <w:r>
        <w:rPr>
          <w:sz w:val="16"/>
        </w:rPr>
        <w:t xml:space="preserve">[4] Author(s), "Title of paper," in </w:t>
      </w:r>
      <w:r>
        <w:rPr>
          <w:sz w:val="16"/>
          <w:u w:val="single"/>
        </w:rPr>
        <w:t>Title of Proceeding,</w:t>
      </w:r>
      <w:r>
        <w:rPr>
          <w:sz w:val="16"/>
        </w:rPr>
        <w:t xml:space="preserve"> (Institute of Electrical and Electronics Engineers, New York, 1900), pp. 00-00. </w:t>
      </w:r>
    </w:p>
    <w:p w:rsidR="00657AC6" w:rsidRDefault="00657AC6">
      <w:pPr>
        <w:pStyle w:val="MCReference"/>
      </w:pPr>
    </w:p>
    <w:p w:rsidR="00657AC6" w:rsidRDefault="00657AC6">
      <w:pPr>
        <w:pStyle w:val="MCReference"/>
      </w:pPr>
      <w:r>
        <w:lastRenderedPageBreak/>
        <w:t xml:space="preserve">[5] Author(s), "Title of paper," in </w:t>
      </w:r>
      <w:r>
        <w:rPr>
          <w:u w:val="single"/>
        </w:rPr>
        <w:t>Title of Proceedings</w:t>
      </w:r>
      <w:r>
        <w:t xml:space="preserve">, Name(s), </w:t>
      </w:r>
      <w:proofErr w:type="spellStart"/>
      <w:r>
        <w:t>ed</w:t>
      </w:r>
      <w:proofErr w:type="spellEnd"/>
      <w:r>
        <w:t xml:space="preserve">(s)., Vol. XX of OSA Proceedings Series (Optical Society of </w:t>
      </w:r>
      <w:proofErr w:type="gramStart"/>
      <w:r>
        <w:t xml:space="preserve">America,   </w:t>
      </w:r>
      <w:proofErr w:type="gramEnd"/>
      <w:r>
        <w:t>Washington, D.C., 1900), pp. 00-00.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1B9C" w:rsidRDefault="00EC1B9C" w:rsidP="00447877">
      <w:r>
        <w:separator/>
      </w:r>
    </w:p>
  </w:endnote>
  <w:endnote w:type="continuationSeparator" w:id="0">
    <w:p w:rsidR="00EC1B9C" w:rsidRDefault="00EC1B9C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1B9C" w:rsidRDefault="00EC1B9C" w:rsidP="00447877">
      <w:r>
        <w:separator/>
      </w:r>
    </w:p>
  </w:footnote>
  <w:footnote w:type="continuationSeparator" w:id="0">
    <w:p w:rsidR="00EC1B9C" w:rsidRDefault="00EC1B9C" w:rsidP="00447877">
      <w:r>
        <w:continuationSeparator/>
      </w:r>
    </w:p>
  </w:footnote>
  <w:footnote w:id="1">
    <w:p w:rsidR="005E5126" w:rsidRDefault="005E5126">
      <w:pPr>
        <w:pStyle w:val="FootnoteText"/>
      </w:pPr>
      <w:r>
        <w:rPr>
          <w:rStyle w:val="FootnoteReference"/>
        </w:rPr>
        <w:footnoteRef/>
      </w:r>
      <w:r>
        <w:t xml:space="preserve"> To the best of our knowledge.</w:t>
      </w:r>
    </w:p>
  </w:footnote>
  <w:footnote w:id="2">
    <w:p w:rsidR="005E5126" w:rsidRDefault="005E5126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</w:t>
      </w:r>
      <w:proofErr w:type="gramEnd"/>
      <w:r>
        <w:t xml:space="preserve">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qgUAzFoXDCwAAAA="/>
  </w:docVars>
  <w:rsids>
    <w:rsidRoot w:val="0018446B"/>
    <w:rsid w:val="0001212A"/>
    <w:rsid w:val="000148CE"/>
    <w:rsid w:val="00015C01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624"/>
    <w:rsid w:val="0013449E"/>
    <w:rsid w:val="00141686"/>
    <w:rsid w:val="00155EBE"/>
    <w:rsid w:val="00157ED6"/>
    <w:rsid w:val="001739AC"/>
    <w:rsid w:val="001743A3"/>
    <w:rsid w:val="0018446B"/>
    <w:rsid w:val="00187E52"/>
    <w:rsid w:val="001D7C60"/>
    <w:rsid w:val="001E54B7"/>
    <w:rsid w:val="001F306B"/>
    <w:rsid w:val="00212B2F"/>
    <w:rsid w:val="00214D53"/>
    <w:rsid w:val="00217B3F"/>
    <w:rsid w:val="00241525"/>
    <w:rsid w:val="00266E60"/>
    <w:rsid w:val="00274F3E"/>
    <w:rsid w:val="00277CFB"/>
    <w:rsid w:val="002822BF"/>
    <w:rsid w:val="002A2408"/>
    <w:rsid w:val="002B5DD9"/>
    <w:rsid w:val="002B79EA"/>
    <w:rsid w:val="002C4F4B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C6B9C"/>
    <w:rsid w:val="003C706D"/>
    <w:rsid w:val="003D7498"/>
    <w:rsid w:val="003E0545"/>
    <w:rsid w:val="003E79BD"/>
    <w:rsid w:val="00407843"/>
    <w:rsid w:val="004148FF"/>
    <w:rsid w:val="00436F2A"/>
    <w:rsid w:val="00447877"/>
    <w:rsid w:val="004700E2"/>
    <w:rsid w:val="00485C9B"/>
    <w:rsid w:val="0048684C"/>
    <w:rsid w:val="00486EDF"/>
    <w:rsid w:val="004B6ADA"/>
    <w:rsid w:val="004E6266"/>
    <w:rsid w:val="004F4E45"/>
    <w:rsid w:val="004F761A"/>
    <w:rsid w:val="005144AF"/>
    <w:rsid w:val="00521F91"/>
    <w:rsid w:val="0057336D"/>
    <w:rsid w:val="005917B3"/>
    <w:rsid w:val="0059663B"/>
    <w:rsid w:val="005A04A1"/>
    <w:rsid w:val="005A2722"/>
    <w:rsid w:val="005A55AB"/>
    <w:rsid w:val="005B3BAD"/>
    <w:rsid w:val="005E5126"/>
    <w:rsid w:val="006007BD"/>
    <w:rsid w:val="00610368"/>
    <w:rsid w:val="00613522"/>
    <w:rsid w:val="00640EFF"/>
    <w:rsid w:val="00645BD9"/>
    <w:rsid w:val="00653A41"/>
    <w:rsid w:val="00657AC6"/>
    <w:rsid w:val="00660C9A"/>
    <w:rsid w:val="00682395"/>
    <w:rsid w:val="0069457E"/>
    <w:rsid w:val="006A4627"/>
    <w:rsid w:val="006B4352"/>
    <w:rsid w:val="006E2C0D"/>
    <w:rsid w:val="006F6265"/>
    <w:rsid w:val="0073172F"/>
    <w:rsid w:val="00736518"/>
    <w:rsid w:val="00742BB2"/>
    <w:rsid w:val="007600DA"/>
    <w:rsid w:val="00777DF0"/>
    <w:rsid w:val="007F2CDC"/>
    <w:rsid w:val="008346D8"/>
    <w:rsid w:val="00853021"/>
    <w:rsid w:val="00860AF7"/>
    <w:rsid w:val="00861F35"/>
    <w:rsid w:val="00876533"/>
    <w:rsid w:val="00876C94"/>
    <w:rsid w:val="008C24B5"/>
    <w:rsid w:val="008E5125"/>
    <w:rsid w:val="008F13A6"/>
    <w:rsid w:val="00901A10"/>
    <w:rsid w:val="009051F0"/>
    <w:rsid w:val="009200C8"/>
    <w:rsid w:val="009275CA"/>
    <w:rsid w:val="00936D8C"/>
    <w:rsid w:val="00950C96"/>
    <w:rsid w:val="0096362B"/>
    <w:rsid w:val="00996427"/>
    <w:rsid w:val="009B17DD"/>
    <w:rsid w:val="009B4B59"/>
    <w:rsid w:val="009E40BE"/>
    <w:rsid w:val="009E43B2"/>
    <w:rsid w:val="009F3993"/>
    <w:rsid w:val="009F57DF"/>
    <w:rsid w:val="00A11A0D"/>
    <w:rsid w:val="00A17D6B"/>
    <w:rsid w:val="00A24A70"/>
    <w:rsid w:val="00A4227B"/>
    <w:rsid w:val="00A61C78"/>
    <w:rsid w:val="00A741C9"/>
    <w:rsid w:val="00A81A14"/>
    <w:rsid w:val="00AA088A"/>
    <w:rsid w:val="00AB50B4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73D4"/>
    <w:rsid w:val="00BA6EE5"/>
    <w:rsid w:val="00BC7C3E"/>
    <w:rsid w:val="00BD2FD1"/>
    <w:rsid w:val="00C143AB"/>
    <w:rsid w:val="00C61CBA"/>
    <w:rsid w:val="00C7470F"/>
    <w:rsid w:val="00C74C39"/>
    <w:rsid w:val="00C9291A"/>
    <w:rsid w:val="00CB74B1"/>
    <w:rsid w:val="00D12B80"/>
    <w:rsid w:val="00D57B28"/>
    <w:rsid w:val="00D63DF7"/>
    <w:rsid w:val="00D9186A"/>
    <w:rsid w:val="00D95CD3"/>
    <w:rsid w:val="00D96F43"/>
    <w:rsid w:val="00DB7B91"/>
    <w:rsid w:val="00DC6A38"/>
    <w:rsid w:val="00DD5E98"/>
    <w:rsid w:val="00DE4855"/>
    <w:rsid w:val="00DE774C"/>
    <w:rsid w:val="00DF1238"/>
    <w:rsid w:val="00E02B30"/>
    <w:rsid w:val="00E040EC"/>
    <w:rsid w:val="00E122DC"/>
    <w:rsid w:val="00E148D7"/>
    <w:rsid w:val="00E24092"/>
    <w:rsid w:val="00E5250B"/>
    <w:rsid w:val="00EA1496"/>
    <w:rsid w:val="00EB250C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57143"/>
    <w:rsid w:val="00F66DB3"/>
    <w:rsid w:val="00F76224"/>
    <w:rsid w:val="00F87FFE"/>
    <w:rsid w:val="00F90379"/>
    <w:rsid w:val="00FC1387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5C53F9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emf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://www.osapublishing.org/submit/ocis/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3.em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hyperlink" Target="mailto:prangara@mail.smu.edu" TargetMode="Externa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B809C-7634-46EB-BBFD-F3D3ED253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3198</TotalTime>
  <Pages>4</Pages>
  <Words>1456</Words>
  <Characters>8302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9739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65</cp:revision>
  <cp:lastPrinted>2009-04-14T18:25:00Z</cp:lastPrinted>
  <dcterms:created xsi:type="dcterms:W3CDTF">2016-03-01T23:05:00Z</dcterms:created>
  <dcterms:modified xsi:type="dcterms:W3CDTF">2016-03-06T09:12:00Z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